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1"/>
      </w:tblGrid>
      <w:tr w:rsidR="00EC2C4E" w:rsidRPr="00EC2C4E" w:rsidTr="00EC2C4E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C2C4E" w:rsidRPr="00EC2C4E" w:rsidRDefault="00EC2C4E" w:rsidP="00EC2C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100E68"/>
                <w:sz w:val="30"/>
                <w:szCs w:val="30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100E68"/>
                <w:sz w:val="30"/>
                <w:szCs w:val="30"/>
                <w:lang w:eastAsia="ru-RU"/>
              </w:rPr>
              <w:t>Средства обучения и воспитания</w:t>
            </w:r>
          </w:p>
        </w:tc>
      </w:tr>
    </w:tbl>
    <w:p w:rsidR="00EC2C4E" w:rsidRPr="00EC2C4E" w:rsidRDefault="00EC2C4E" w:rsidP="00EC2C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C2C4E" w:rsidRPr="00EC2C4E" w:rsidTr="00EC2C4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C2C4E" w:rsidRPr="00EC2C4E" w:rsidRDefault="00EC2C4E" w:rsidP="00EC2C4E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b/>
                <w:bCs/>
                <w:color w:val="513D2C"/>
                <w:sz w:val="21"/>
                <w:szCs w:val="21"/>
                <w:lang w:eastAsia="ru-RU"/>
              </w:rPr>
              <w:t>Средства обучения и воспитания </w:t>
            </w: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      </w:r>
          </w:p>
          <w:p w:rsidR="00EC2C4E" w:rsidRPr="00EC2C4E" w:rsidRDefault="00EC2C4E" w:rsidP="00EC2C4E">
            <w:pPr>
              <w:spacing w:after="225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Общепринятая современная типология подразделяет средства обучения и воспитания на следующие виды:</w:t>
            </w:r>
          </w:p>
          <w:p w:rsidR="00EC2C4E" w:rsidRPr="00EC2C4E" w:rsidRDefault="00EC2C4E" w:rsidP="00EC2C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u w:val="single"/>
                <w:lang w:eastAsia="ru-RU"/>
              </w:rPr>
              <w:t>Печатные</w:t>
            </w: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 (учебники и учебные пособия, книги для чтения, хрест</w:t>
            </w:r>
            <w:r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 xml:space="preserve">оматии, рабочие тетради, </w:t>
            </w: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 xml:space="preserve"> раздаточный материал)</w:t>
            </w:r>
          </w:p>
          <w:p w:rsidR="00EC2C4E" w:rsidRPr="00EC2C4E" w:rsidRDefault="00EC2C4E" w:rsidP="00EC2C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u w:val="single"/>
                <w:lang w:eastAsia="ru-RU"/>
              </w:rPr>
              <w:t>Электронные образовательные ресурсы</w:t>
            </w: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 (образовательные мультимедиа мультимедийные учебники, сетевые образов</w:t>
            </w:r>
            <w:r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ательные ресурсы</w:t>
            </w:r>
            <w:proofErr w:type="gramStart"/>
            <w:r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 xml:space="preserve">, </w:t>
            </w: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)</w:t>
            </w:r>
            <w:proofErr w:type="gramEnd"/>
          </w:p>
          <w:p w:rsidR="00EC2C4E" w:rsidRPr="00EC2C4E" w:rsidRDefault="00EC2C4E" w:rsidP="00EC2C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Аудиовизуальные (слайды, слайд – фильмы, видеофильмы образовательные, учебные кинофильмы, учебные фильмы на цифровых носителях)</w:t>
            </w:r>
          </w:p>
          <w:p w:rsidR="00EC2C4E" w:rsidRPr="00EC2C4E" w:rsidRDefault="00EC2C4E" w:rsidP="00EC2C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Наглядные плоскостные (плакаты, карты настенные, иллюстрации настенные, магнитные доски)</w:t>
            </w:r>
          </w:p>
          <w:p w:rsidR="00EC2C4E" w:rsidRPr="00EC2C4E" w:rsidRDefault="00EC2C4E" w:rsidP="00EC2C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Демонстрационные (гербарии, муляжи, макеты, стенды, модели в разрезе, модели демонстрационные)</w:t>
            </w:r>
          </w:p>
          <w:p w:rsidR="00EC2C4E" w:rsidRDefault="00EC2C4E" w:rsidP="00EC2C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 w:rsidRPr="00EC2C4E"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Тренажеры и спортивное оборудование.</w:t>
            </w:r>
          </w:p>
          <w:p w:rsidR="00EC2C4E" w:rsidRPr="00EC2C4E" w:rsidRDefault="00EC2C4E" w:rsidP="00EC2C4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Музыкальные инструменты (гитара, фортепиано,</w:t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  <w:color w:val="513D2C"/>
                <w:sz w:val="21"/>
                <w:szCs w:val="21"/>
                <w:lang w:eastAsia="ru-RU"/>
              </w:rPr>
              <w:t>)</w:t>
            </w:r>
          </w:p>
        </w:tc>
      </w:tr>
    </w:tbl>
    <w:p w:rsidR="00D15934" w:rsidRDefault="00D15934"/>
    <w:sectPr w:rsidR="00D1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05318"/>
    <w:multiLevelType w:val="multilevel"/>
    <w:tmpl w:val="205E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42"/>
    <w:rsid w:val="00125C42"/>
    <w:rsid w:val="00D15934"/>
    <w:rsid w:val="00E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>Home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2019-03-15T12:21:00Z</dcterms:created>
  <dcterms:modified xsi:type="dcterms:W3CDTF">2019-03-15T12:24:00Z</dcterms:modified>
</cp:coreProperties>
</file>